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40996" w:rsidRPr="003A5260" w:rsidTr="002659A0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0996" w:rsidRPr="003A5260" w:rsidRDefault="00940996" w:rsidP="002659A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2F6FA5">
              <w:rPr>
                <w:rFonts w:ascii="Times New Roman" w:hAnsi="Times New Roman" w:cs="Times New Roman"/>
                <w:color w:val="000000" w:themeColor="text1"/>
                <w:sz w:val="24"/>
                <w:lang w:val="es-MX"/>
              </w:rPr>
              <w:t xml:space="preserve">PERFIL </w:t>
            </w:r>
            <w:r w:rsidRPr="002F6FA5">
              <w:rPr>
                <w:rFonts w:ascii="Times New Roman" w:hAnsi="Times New Roman" w:cs="Times New Roman"/>
                <w:color w:val="000000" w:themeColor="text1"/>
                <w:sz w:val="24"/>
                <w:lang w:val="es-MX"/>
              </w:rPr>
              <w:t>PROFESIONAL</w:t>
            </w:r>
          </w:p>
        </w:tc>
      </w:tr>
      <w:tr w:rsidR="00940996" w:rsidRPr="003A5260" w:rsidTr="002659A0">
        <w:trPr>
          <w:trHeight w:val="227"/>
        </w:trPr>
        <w:tc>
          <w:tcPr>
            <w:tcW w:w="88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940996" w:rsidRPr="003A5260" w:rsidRDefault="00940996" w:rsidP="002659A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  <w:tr w:rsidR="00940996" w:rsidRPr="00940996" w:rsidTr="002659A0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0996" w:rsidRDefault="00940996" w:rsidP="00940996">
            <w:pPr>
              <w:pStyle w:val="Sinespaciado"/>
              <w:rPr>
                <w:lang w:val="es-MX" w:eastAsia="es-MX"/>
              </w:rPr>
            </w:pPr>
          </w:p>
          <w:p w:rsidR="00940996" w:rsidRPr="002F6FA5" w:rsidRDefault="00940996" w:rsidP="009409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2F6FA5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CONOCIMIENTOS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Proceso salud enfermedad, considerando los niveles de prevención, así como los factores biológicos, psicológicos, sociales, económicos, culturales y ambientales que contribuyen al estado de salud o enfermedad del niño y del adolescente.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val="es-MX" w:eastAsia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Interpretación de los resultados de laboratorio y de gabinete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Informática médica para diagnósticos, tratamientos y seguimiento a los pacientes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Planes de atención como tratamientos a diversas patologías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  <w:r w:rsidRPr="002F6FA5"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Farmacolog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ía para la atención al paciente.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Aplicación del conocimiento a las circunstancias individuales del paciente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Comunicación efectiva con el paciente, la familia y los integrantes del equipo multidisciplinario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  <w:r w:rsidRPr="002F6FA5"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Promoción de esquemas de atención a la salud y cuidado de sí mismo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Análisis crítico, juicio médico y toma de decisiones para la solución de casos y problemas.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val="es-MX" w:eastAsia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Metodología de la investigación médica y análisis estadístico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Proceso docente y tipos de aprendizaje.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val="es-MX" w:eastAsia="es-MX"/>
              </w:rPr>
            </w:pPr>
            <w:r w:rsidRPr="002F6FA5">
              <w:rPr>
                <w:rFonts w:ascii="Times New Roman" w:eastAsia="Times New Roman" w:hAnsi="Times New Roman" w:cs="Times New Roman"/>
                <w:lang w:val="es-MX" w:eastAsia="es-MX"/>
              </w:rPr>
              <w:t>Proyectos de investigación sobre casos, técnicas y tecnología</w:t>
            </w:r>
            <w:r w:rsidR="003A75AA" w:rsidRPr="002F6FA5">
              <w:rPr>
                <w:rFonts w:ascii="Times New Roman" w:eastAsia="Times New Roman" w:hAnsi="Times New Roman" w:cs="Times New Roman"/>
                <w:lang w:val="es-MX" w:eastAsia="es-MX"/>
              </w:rPr>
              <w:t>.</w:t>
            </w:r>
            <w:r w:rsidRPr="002F6FA5">
              <w:rPr>
                <w:rFonts w:ascii="Times New Roman" w:eastAsia="Times New Roman" w:hAnsi="Times New Roman" w:cs="Times New Roman"/>
                <w:lang w:val="es-MX" w:eastAsia="es-MX"/>
              </w:rPr>
              <w:t xml:space="preserve"> 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Principios bioéticos y problemáticas frecuentes en el campo de la tanatología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DD65F5" w:rsidRDefault="00940996" w:rsidP="009409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lang w:val="es-MX" w:eastAsia="es-MX"/>
              </w:rPr>
            </w:pPr>
          </w:p>
          <w:p w:rsidR="00940996" w:rsidRPr="002F6FA5" w:rsidRDefault="00940996" w:rsidP="009409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2F6FA5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HABILIDADES Y DESTREZAS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Caracteri</w:t>
            </w:r>
            <w:r w:rsidRPr="002F6FA5">
              <w:rPr>
                <w:rFonts w:ascii="Times New Roman" w:hAnsi="Times New Roman" w:cs="Times New Roman"/>
                <w:lang w:val="es-MX"/>
              </w:rPr>
              <w:t>zación de entidades nosológicas</w:t>
            </w:r>
            <w:r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Exploración física al paciente y elaboración de su expediente clínico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 xml:space="preserve">Desarrollo de procedimientos para 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la identificación de patologías.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Distinción de cada paciente para la a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decuación de planes de atención.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Manejo eficiente y oportuno de</w:t>
            </w:r>
            <w:r w:rsidRPr="002F6FA5">
              <w:rPr>
                <w:rFonts w:ascii="Times New Roman" w:hAnsi="Times New Roman" w:cs="Times New Roman"/>
                <w:bCs/>
                <w:lang w:val="es-MX"/>
              </w:rPr>
              <w:t xml:space="preserve"> los equipos e instrumentos para la realización de diversos procedimientos.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Comunicación efectiva con el paciente y sus familiares en el proceso de la atención médica.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Reconocimiento de los factores de riesgo y de la metodología clínica.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Obtención de diagnósticos integrales.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Identificación de disfunciones familiares, generando acciones para que la familia encuentre sus alternativas de solución.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Empleo del método científico para realizar investigación que incremente el acervo de conocimiento de su especialidad aplicable a su práctica médica.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Actividades docentes dirigidas al equipo de salud y a la población general.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Utiliza diversas modalidades educativas para su actualización entre lo que sobresale el auto aprendizaje.</w:t>
            </w:r>
          </w:p>
          <w:p w:rsidR="00940996" w:rsidRDefault="00940996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D541A" w:rsidRDefault="002D541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D541A" w:rsidRDefault="002D541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D541A" w:rsidRDefault="002D541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D541A" w:rsidRPr="003A5260" w:rsidRDefault="002D541A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</w:tbl>
    <w:p w:rsidR="00940996" w:rsidRDefault="00940996">
      <w:pPr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40996" w:rsidRPr="003A5260" w:rsidTr="002659A0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0996" w:rsidRPr="003A5260" w:rsidRDefault="00940996" w:rsidP="002659A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  <w:r w:rsidRPr="00BB2C70">
              <w:rPr>
                <w:rFonts w:ascii="Times New Roman" w:hAnsi="Times New Roman" w:cs="Times New Roman"/>
                <w:color w:val="000000" w:themeColor="text1"/>
                <w:sz w:val="24"/>
                <w:lang w:val="es-MX"/>
              </w:rPr>
              <w:lastRenderedPageBreak/>
              <w:t>PERFIL PROFESIONAL</w:t>
            </w:r>
          </w:p>
        </w:tc>
      </w:tr>
      <w:tr w:rsidR="00940996" w:rsidRPr="003A5260" w:rsidTr="002659A0">
        <w:trPr>
          <w:trHeight w:val="227"/>
        </w:trPr>
        <w:tc>
          <w:tcPr>
            <w:tcW w:w="88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940996" w:rsidRPr="003A5260" w:rsidRDefault="00940996" w:rsidP="002659A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  <w:tr w:rsidR="00940996" w:rsidRPr="00940996" w:rsidTr="002659A0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0996" w:rsidRDefault="00940996" w:rsidP="00940996">
            <w:pPr>
              <w:pStyle w:val="Prrafodelista"/>
              <w:tabs>
                <w:tab w:val="left" w:pos="3928"/>
              </w:tabs>
              <w:jc w:val="both"/>
              <w:rPr>
                <w:rFonts w:ascii="Times New Roman" w:hAnsi="Times New Roman" w:cs="Times New Roman"/>
                <w:bCs/>
                <w:lang w:val="es-MX"/>
              </w:rPr>
            </w:pP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 xml:space="preserve">Desarrollo de procedimientos para el trabajo </w:t>
            </w:r>
            <w:proofErr w:type="spellStart"/>
            <w:r w:rsidRPr="002F6FA5">
              <w:rPr>
                <w:rFonts w:ascii="Times New Roman" w:hAnsi="Times New Roman" w:cs="Times New Roman"/>
                <w:lang w:val="es-MX"/>
              </w:rPr>
              <w:t>multi</w:t>
            </w:r>
            <w:proofErr w:type="spellEnd"/>
            <w:r w:rsidRPr="002F6FA5">
              <w:rPr>
                <w:rFonts w:ascii="Times New Roman" w:hAnsi="Times New Roman" w:cs="Times New Roman"/>
                <w:lang w:val="es-MX"/>
              </w:rPr>
              <w:t xml:space="preserve"> e interdisciplinario con fines resolutivos ante padecimientos y/o complicaciones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Ejecución de juicios clínicos para la atención al paciente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Uso adecuado del lenguaje de acuerdo con las características del paciente, su familia y el equipo de salud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Moni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toreo y evaluación del paciente.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Solicitud de interconsultas según lo amerite el caso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Desarrollo de investigaciones con amplio conocimiento metodológico y del campo de su especialidad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Dominio de información legal para el desempeño de su especialidad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2F6FA5" w:rsidRDefault="002F6FA5" w:rsidP="009409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</w:p>
          <w:p w:rsidR="00940996" w:rsidRPr="002F6FA5" w:rsidRDefault="00940996" w:rsidP="009409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lang w:val="es-MX" w:eastAsia="es-MX"/>
              </w:rPr>
            </w:pPr>
            <w:r w:rsidRPr="002F6FA5">
              <w:rPr>
                <w:rFonts w:ascii="Times New Roman" w:eastAsia="Times New Roman" w:hAnsi="Times New Roman" w:cs="Times New Roman"/>
                <w:b/>
                <w:lang w:val="es-MX" w:eastAsia="es-MX"/>
              </w:rPr>
              <w:t>ACTITUDES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 xml:space="preserve">Reconocimiento del paciente pediátrico como una persona en formación que 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merece trato digno y respetuoso.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Respeto a la relación médico-paciente-familia, en un marco de prudencia y responsabilidad para el enfermo.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Respeto con relación al equipo de trabajo multidisciplinario de atención clínica</w:t>
            </w:r>
            <w:r w:rsidRPr="002F6FA5">
              <w:rPr>
                <w:rFonts w:ascii="Times New Roman" w:hAnsi="Times New Roman" w:cs="Times New Roman"/>
                <w:lang w:val="es-MX"/>
              </w:rPr>
              <w:t>.</w:t>
            </w:r>
            <w:r w:rsidRPr="002F6FA5">
              <w:rPr>
                <w:rFonts w:ascii="Times New Roman" w:hAnsi="Times New Roman" w:cs="Times New Roman"/>
                <w:lang w:val="es-MX"/>
              </w:rPr>
              <w:t xml:space="preserve"> 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Desarrollo de liderazgo compartido en los equipos de trabajo médico.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Corresponsabilidad en el desarrollo de un razonamiento médico para la aplicación práctica de la medicina.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Disposición al diálogo, para una comunicación asertiva con el paciente y/o su familia en relación con la búsqueda del bienestar.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Uso responsable de recursos en el marco de la sustentabilidad.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Consideración hacia la multiculturalidad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Calidad en la atención médica con inclusión y respeto por los derechos humanos y principios bioéticos.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Tolerancia y paciencia a las diversas opiniones del equipo de salud.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Ejercicio docente dirigido a sus compañeros de formación especializada y para quienes requieran de su orientación educativa.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Disposición para la investigación social y comunitaria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Profesionalismo en la toma de decisiones</w:t>
            </w:r>
            <w:r w:rsidR="003A75AA" w:rsidRPr="002F6FA5">
              <w:rPr>
                <w:rFonts w:ascii="Times New Roman" w:hAnsi="Times New Roman" w:cs="Times New Roman"/>
                <w:lang w:val="es-MX"/>
              </w:rPr>
              <w:t>.</w:t>
            </w:r>
          </w:p>
          <w:p w:rsidR="00940996" w:rsidRPr="002F6FA5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Aplicación oportuna en medidas de seguridad de servicio.</w:t>
            </w:r>
          </w:p>
          <w:p w:rsidR="00940996" w:rsidRDefault="00940996" w:rsidP="00940996">
            <w:pPr>
              <w:pStyle w:val="Prrafodelista"/>
              <w:numPr>
                <w:ilvl w:val="0"/>
                <w:numId w:val="2"/>
              </w:numPr>
              <w:tabs>
                <w:tab w:val="left" w:pos="3928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es-MX"/>
              </w:rPr>
            </w:pPr>
            <w:r w:rsidRPr="002F6FA5">
              <w:rPr>
                <w:rFonts w:ascii="Times New Roman" w:hAnsi="Times New Roman" w:cs="Times New Roman"/>
                <w:lang w:val="es-MX"/>
              </w:rPr>
              <w:t>Manejo a discreción de la información del paciente.</w:t>
            </w:r>
          </w:p>
          <w:p w:rsidR="00940996" w:rsidRDefault="00940996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F6FA5" w:rsidRDefault="002F6FA5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F6FA5" w:rsidRDefault="002F6FA5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F6FA5" w:rsidRDefault="002F6FA5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F6FA5" w:rsidRDefault="002F6FA5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F6FA5" w:rsidRDefault="002F6FA5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F6FA5" w:rsidRDefault="002F6FA5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  <w:p w:rsidR="002F6FA5" w:rsidRPr="003A5260" w:rsidRDefault="002F6FA5" w:rsidP="002659A0">
            <w:pPr>
              <w:rPr>
                <w:rFonts w:ascii="Times New Roman" w:hAnsi="Times New Roman" w:cs="Times New Roman"/>
                <w:color w:val="000000" w:themeColor="text1"/>
                <w:lang w:val="es-MX"/>
              </w:rPr>
            </w:pPr>
          </w:p>
        </w:tc>
      </w:tr>
    </w:tbl>
    <w:p w:rsidR="00940996" w:rsidRPr="00940996" w:rsidRDefault="00940996">
      <w:pPr>
        <w:rPr>
          <w:lang w:val="es-MX"/>
        </w:rPr>
      </w:pPr>
      <w:bookmarkStart w:id="0" w:name="_GoBack"/>
      <w:bookmarkEnd w:id="0"/>
    </w:p>
    <w:sectPr w:rsidR="00940996" w:rsidRPr="009409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96"/>
    <w:rsid w:val="002D541A"/>
    <w:rsid w:val="002F6FA5"/>
    <w:rsid w:val="003A75AA"/>
    <w:rsid w:val="007B472B"/>
    <w:rsid w:val="00940996"/>
    <w:rsid w:val="00BB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0AAF7"/>
  <w15:chartTrackingRefBased/>
  <w15:docId w15:val="{4703A3BD-F723-44E7-B501-4F09B267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996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409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40996"/>
    <w:pPr>
      <w:ind w:left="720"/>
      <w:contextualSpacing/>
    </w:pPr>
  </w:style>
  <w:style w:type="paragraph" w:styleId="Sinespaciado">
    <w:name w:val="No Spacing"/>
    <w:uiPriority w:val="1"/>
    <w:qFormat/>
    <w:rsid w:val="00940996"/>
    <w:pPr>
      <w:spacing w:after="0" w:line="240" w:lineRule="auto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5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541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Zaragoza</dc:creator>
  <cp:keywords/>
  <dc:description/>
  <cp:lastModifiedBy>Jessica Zaragoza</cp:lastModifiedBy>
  <cp:revision>4</cp:revision>
  <cp:lastPrinted>2019-08-15T16:26:00Z</cp:lastPrinted>
  <dcterms:created xsi:type="dcterms:W3CDTF">2019-08-15T16:14:00Z</dcterms:created>
  <dcterms:modified xsi:type="dcterms:W3CDTF">2019-08-15T16:26:00Z</dcterms:modified>
</cp:coreProperties>
</file>